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Обжалование гражданином действий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бездействия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должностных лиц Федеральной службы судебных приставов производится в соответствии с порядком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определенным Федеральным законом «Об исполнительном производстве»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либо в судебном порядке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предусмотренном Кодексом административного судопроизводства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а в случаях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когда действием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бездействием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нарушены права и законные интересы гражданина в сфере предпринимательской и иной экономической деятельности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- </w:t>
      </w:r>
      <w:r>
        <w:rPr>
          <w:rFonts w:ascii="Times New Roman" w:hAnsi="Times New Roman"/>
          <w:color w:val="323232"/>
          <w:sz w:val="28"/>
          <w:shd w:fill="FEFFFF" w:val="clear"/>
        </w:rPr>
        <w:t>в арбитражный суд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Жалоба подается судебному приставу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подчинении которого находится судебный пристав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решения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действия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бездействие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которого обжалуются в течении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 </w:t>
      </w:r>
      <w:r>
        <w:rPr>
          <w:rFonts w:ascii="Times New Roman" w:hAnsi="Times New Roman"/>
          <w:color w:val="323232"/>
          <w:sz w:val="28"/>
          <w:shd w:fill="FEFFFF" w:val="clear"/>
        </w:rPr>
        <w:t>дней со дня принятия судебным приставом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исполнителем решения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совершения действия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бездействия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либо со дня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когда лицо узнало или должно было узнать о нарушении его прав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Жалоба рассматривается в течение десяти дней со дня ее поступления с направлением в </w:t>
      </w:r>
      <w:r>
        <w:rPr>
          <w:rFonts w:ascii="Times New Roman" w:hAnsi="Times New Roman"/>
          <w:color w:val="323232"/>
          <w:sz w:val="28"/>
          <w:shd w:fill="FEFFFF" w:val="clear"/>
        </w:rPr>
        <w:t>3-</w:t>
      </w:r>
      <w:r>
        <w:rPr>
          <w:rFonts w:ascii="Times New Roman" w:hAnsi="Times New Roman"/>
          <w:color w:val="323232"/>
          <w:sz w:val="28"/>
          <w:shd w:fill="FEFFFF" w:val="clear"/>
        </w:rPr>
        <w:t>дневный срок подателю жалобы копии вынесенного по результатам рассмотрения жалобы постановления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которое подлежит исполнению в течение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10 </w:t>
      </w:r>
      <w:r>
        <w:rPr>
          <w:rFonts w:ascii="Times New Roman" w:hAnsi="Times New Roman"/>
          <w:color w:val="323232"/>
          <w:sz w:val="28"/>
          <w:shd w:fill="FEFFFF" w:val="clear"/>
        </w:rPr>
        <w:t>дней со дня его поступления к должностному лицу службы судебных приставов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Обжалование в суде общей юрисдикции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  <w:r>
        <w:rPr>
          <w:rFonts w:ascii="Times New Roman" w:hAnsi="Times New Roman"/>
          <w:color w:val="323232"/>
          <w:sz w:val="28"/>
          <w:shd w:fill="FEFFFF" w:val="clear"/>
        </w:rPr>
        <w:t> </w:t>
      </w:r>
    </w:p>
    <w:p w14:paraId="08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Оспаривание действий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бездействия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судебного пристава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исполнителя осуществляется путем подачи административного искового заявления в суд по месту нахождения подразделения судебных приставов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 течение десяти дней со дня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когда гражданину стало известно о нарушении его прав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Если такой срок пропущен по уважительным причинам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он по заявлению гражданина может быть восстановлен судом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Требования к форме и содержанию административного искового заявления определены 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ст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125, 220 </w:t>
      </w:r>
      <w:r>
        <w:rPr>
          <w:rFonts w:ascii="Times New Roman" w:hAnsi="Times New Roman"/>
          <w:color w:val="323232"/>
          <w:sz w:val="28"/>
          <w:shd w:fill="FEFFFF" w:val="clear"/>
        </w:rPr>
        <w:t>КАС РФ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При подаче административного искового заявления необходимо уплатить государственную пошлину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A000000"/>
    <w:p w14:paraId="0B000000">
      <w:pPr>
        <w:widowControl w:val="0"/>
        <w:ind w:firstLine="709" w:left="0"/>
      </w:pPr>
      <w:r>
        <w:t>Прокуратура Сосновского района.</w:t>
      </w:r>
    </w:p>
    <w:p w14:paraId="0C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2026-06-08T11:29:04Z</dcterms:created>
  <dcterms:modified xsi:type="dcterms:W3CDTF">2026-06-08T11:29:04Z</dcterms:modified>
</cp:coreProperties>
</file>